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EE368" w14:textId="77777777" w:rsidR="009422B1" w:rsidRDefault="007570E4" w:rsidP="00AA7664">
      <w:pPr>
        <w:spacing w:line="240" w:lineRule="auto"/>
        <w:jc w:val="both"/>
        <w:rPr>
          <w:rFonts w:ascii="Palatino Linotype" w:hAnsi="Palatino Linotype"/>
          <w:noProof/>
          <w:sz w:val="18"/>
          <w:szCs w:val="18"/>
          <w:lang w:val="en-US"/>
        </w:rPr>
      </w:pPr>
      <w:r w:rsidRPr="00AA7664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78237BC0" wp14:editId="52931184">
            <wp:extent cx="3600000" cy="3978004"/>
            <wp:effectExtent l="0" t="0" r="635" b="381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97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664" w:rsidDel="007570E4">
        <w:rPr>
          <w:rFonts w:ascii="Palatino Linotype" w:hAnsi="Palatino Linotype"/>
          <w:noProof/>
          <w:sz w:val="18"/>
          <w:szCs w:val="18"/>
          <w:lang w:val="en-US"/>
        </w:rPr>
        <w:t xml:space="preserve"> </w:t>
      </w:r>
    </w:p>
    <w:p w14:paraId="3F88890E" w14:textId="2BCB27B4" w:rsidR="00DF7FB5" w:rsidRPr="00AA7664" w:rsidRDefault="00731971" w:rsidP="00AA7664">
      <w:pPr>
        <w:spacing w:line="240" w:lineRule="auto"/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AA7664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Fig S</w:t>
      </w:r>
      <w:r w:rsidR="007C70E2" w:rsidRPr="00AA7664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4</w:t>
      </w:r>
      <w:r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</w:t>
      </w:r>
      <w:r w:rsidR="008A2D4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ingle and double </w:t>
      </w:r>
      <w:r w:rsidR="00B01A92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deletion </w:t>
      </w:r>
      <w:r w:rsidR="008A2D4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mutants in the</w:t>
      </w:r>
      <w:r w:rsidR="008A2D40" w:rsidRPr="00AA7664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 xml:space="preserve"> dmt</w:t>
      </w:r>
      <w:r w:rsidR="008A2D4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genes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are not affected in the growth and sporulation</w:t>
      </w:r>
      <w:r w:rsidR="008A2D4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.</w:t>
      </w:r>
      <w:r w:rsidR="00167819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A and C) </w:t>
      </w:r>
      <w:r w:rsidR="00167819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Colony diameter</w:t>
      </w:r>
      <w:r w:rsidR="001B49A1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of the wild-type </w:t>
      </w:r>
      <w:r w:rsidR="00E52D62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(WT)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,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dmt1∆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(MU1317),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dmt2∆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(MU1318),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dmt3∆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(MU1320),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dmt1∆/dmt2∆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(MU1326),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dmt1∆/dmt3∆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(MU1326)</w:t>
      </w:r>
      <w:r w:rsidR="00C52EFF" w:rsidRPr="00AA7664">
        <w:rPr>
          <w:rFonts w:ascii="Palatino Linotype" w:hAnsi="Palatino Linotype" w:cs="Times New Roman"/>
          <w:sz w:val="18"/>
          <w:szCs w:val="18"/>
          <w:lang w:val="en-US"/>
        </w:rPr>
        <w:t>,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and </w:t>
      </w:r>
      <w:r w:rsidR="00273C1B" w:rsidRPr="00AA7664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dmt2∆/dmt3∆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 (MU1330) </w:t>
      </w:r>
      <w:r w:rsidR="00E52D62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strains </w:t>
      </w:r>
      <w:r w:rsidR="00273C1B" w:rsidRPr="00AA7664">
        <w:rPr>
          <w:rFonts w:ascii="Palatino Linotype" w:hAnsi="Palatino Linotype" w:cs="Times New Roman"/>
          <w:sz w:val="18"/>
          <w:szCs w:val="18"/>
          <w:lang w:val="en-US"/>
        </w:rPr>
        <w:t xml:space="preserve">grown for 72 h was measured. B and D)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</w:t>
      </w:r>
      <w:r w:rsidR="001B49A1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pore production</w:t>
      </w:r>
      <w:r w:rsidR="00167819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of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each strain cultured on solid YPG medium, pH 4.5, was determined counting the spore number harvested 96 h </w:t>
      </w:r>
      <w:r w:rsidR="002537F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of growth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in </w:t>
      </w:r>
      <w:r w:rsidR="002537F0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12 h 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light/dark cycles</w:t>
      </w:r>
      <w:r w:rsidR="005F4F94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at 26ºC</w:t>
      </w:r>
      <w:r w:rsidR="00273C1B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</w:t>
      </w:r>
      <w:r w:rsidR="00273C1B" w:rsidRPr="00AA7664">
        <w:rPr>
          <w:rFonts w:ascii="Palatino Linotype" w:hAnsi="Palatino Linotype" w:cs="Times New Roman"/>
          <w:sz w:val="18"/>
          <w:szCs w:val="18"/>
          <w:lang w:val="en"/>
        </w:rPr>
        <w:t xml:space="preserve">The graphs display means ± SD. </w:t>
      </w:r>
      <w:r w:rsidR="00BB682D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Three independent experiments were conducted</w:t>
      </w:r>
      <w:r w:rsidR="006F447E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for each strain.</w:t>
      </w:r>
      <w:r w:rsidR="00E52D62" w:rsidRPr="00AA7664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The wild-type strains are MU636 (A and B) and </w:t>
      </w:r>
      <w:r w:rsidR="00E52D62" w:rsidRPr="00AA7664">
        <w:rPr>
          <w:rFonts w:ascii="Palatino Linotype" w:hAnsi="Palatino Linotype" w:cs="Times New Roman"/>
          <w:sz w:val="18"/>
          <w:szCs w:val="18"/>
          <w:lang w:val="en-US"/>
        </w:rPr>
        <w:t>CBS277.49 (C and D).</w:t>
      </w:r>
    </w:p>
    <w:sectPr w:rsidR="00DF7FB5" w:rsidRPr="00AA7664" w:rsidSect="007A753C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B6B08" w14:textId="77777777" w:rsidR="00486EA7" w:rsidRDefault="00486EA7" w:rsidP="00EC6E06">
      <w:pPr>
        <w:spacing w:after="0" w:line="240" w:lineRule="auto"/>
      </w:pPr>
      <w:r>
        <w:separator/>
      </w:r>
    </w:p>
  </w:endnote>
  <w:endnote w:type="continuationSeparator" w:id="0">
    <w:p w14:paraId="2B89B73B" w14:textId="77777777" w:rsidR="00486EA7" w:rsidRDefault="00486EA7" w:rsidP="00EC6E06">
      <w:pPr>
        <w:spacing w:after="0" w:line="240" w:lineRule="auto"/>
      </w:pPr>
      <w:r>
        <w:continuationSeparator/>
      </w:r>
    </w:p>
  </w:endnote>
  <w:endnote w:type="continuationNotice" w:id="1">
    <w:p w14:paraId="0AD13544" w14:textId="77777777" w:rsidR="00486EA7" w:rsidRDefault="00486E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6082699"/>
      <w:docPartObj>
        <w:docPartGallery w:val="Page Numbers (Bottom of Page)"/>
        <w:docPartUnique/>
      </w:docPartObj>
    </w:sdtPr>
    <w:sdtEndPr/>
    <w:sdtContent>
      <w:p w14:paraId="32BFE715" w14:textId="2CC3C901" w:rsidR="00413574" w:rsidRDefault="004135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AC943" w14:textId="77777777" w:rsidR="00486EA7" w:rsidRDefault="00486EA7" w:rsidP="00EC6E06">
      <w:pPr>
        <w:spacing w:after="0" w:line="240" w:lineRule="auto"/>
      </w:pPr>
      <w:r>
        <w:separator/>
      </w:r>
    </w:p>
  </w:footnote>
  <w:footnote w:type="continuationSeparator" w:id="0">
    <w:p w14:paraId="5CA1428D" w14:textId="77777777" w:rsidR="00486EA7" w:rsidRDefault="00486EA7" w:rsidP="00EC6E06">
      <w:pPr>
        <w:spacing w:after="0" w:line="240" w:lineRule="auto"/>
      </w:pPr>
      <w:r>
        <w:continuationSeparator/>
      </w:r>
    </w:p>
  </w:footnote>
  <w:footnote w:type="continuationNotice" w:id="1">
    <w:p w14:paraId="0A1CA02D" w14:textId="77777777" w:rsidR="00486EA7" w:rsidRDefault="00486E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0FAOujy+wtAAAA"/>
  </w:docVars>
  <w:rsids>
    <w:rsidRoot w:val="00445BCB"/>
    <w:rsid w:val="00027AA4"/>
    <w:rsid w:val="00030F7D"/>
    <w:rsid w:val="00056AAB"/>
    <w:rsid w:val="00071361"/>
    <w:rsid w:val="00075EC8"/>
    <w:rsid w:val="00081B3F"/>
    <w:rsid w:val="00096063"/>
    <w:rsid w:val="000A46E3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823C2"/>
    <w:rsid w:val="001838FF"/>
    <w:rsid w:val="001B3631"/>
    <w:rsid w:val="001B49A1"/>
    <w:rsid w:val="001C45D2"/>
    <w:rsid w:val="001D35AF"/>
    <w:rsid w:val="001F6C13"/>
    <w:rsid w:val="00204311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8629F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711E7"/>
    <w:rsid w:val="00486CDE"/>
    <w:rsid w:val="00486EA7"/>
    <w:rsid w:val="004A1EEE"/>
    <w:rsid w:val="004B083B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179D0"/>
    <w:rsid w:val="00644B66"/>
    <w:rsid w:val="00645D4A"/>
    <w:rsid w:val="00653859"/>
    <w:rsid w:val="006609D9"/>
    <w:rsid w:val="00667FBC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751C6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22B1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6F59"/>
    <w:rsid w:val="00A82975"/>
    <w:rsid w:val="00A83EF9"/>
    <w:rsid w:val="00A864CE"/>
    <w:rsid w:val="00A96685"/>
    <w:rsid w:val="00AA6A22"/>
    <w:rsid w:val="00AA7664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53F0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26A8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4</cp:revision>
  <cp:lastPrinted>2021-06-08T17:58:00Z</cp:lastPrinted>
  <dcterms:created xsi:type="dcterms:W3CDTF">2021-06-10T11:32:00Z</dcterms:created>
  <dcterms:modified xsi:type="dcterms:W3CDTF">2021-07-21T18:26:00Z</dcterms:modified>
</cp:coreProperties>
</file>